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C3A2C" w14:textId="7325BAA6" w:rsidR="00C95C8A" w:rsidRPr="00C95C8A" w:rsidRDefault="00C95C8A" w:rsidP="00C95C8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HUM 338 </w:t>
      </w:r>
      <w:r w:rsidRPr="00C95C8A">
        <w:rPr>
          <w:rFonts w:ascii="Times New Roman" w:hAnsi="Times New Roman" w:cs="Times New Roman"/>
          <w:i/>
          <w:sz w:val="28"/>
          <w:szCs w:val="28"/>
        </w:rPr>
        <w:t>Iliad</w:t>
      </w:r>
      <w:r>
        <w:rPr>
          <w:rFonts w:ascii="Times New Roman" w:hAnsi="Times New Roman" w:cs="Times New Roman"/>
          <w:sz w:val="28"/>
          <w:szCs w:val="28"/>
        </w:rPr>
        <w:t xml:space="preserve"> or </w:t>
      </w:r>
      <w:r w:rsidRPr="00C95C8A">
        <w:rPr>
          <w:rFonts w:ascii="Times New Roman" w:hAnsi="Times New Roman" w:cs="Times New Roman"/>
          <w:i/>
          <w:sz w:val="28"/>
          <w:szCs w:val="28"/>
        </w:rPr>
        <w:t>Odyssey</w:t>
      </w:r>
      <w:r>
        <w:rPr>
          <w:rFonts w:ascii="Times New Roman" w:hAnsi="Times New Roman" w:cs="Times New Roman"/>
          <w:sz w:val="28"/>
          <w:szCs w:val="28"/>
        </w:rPr>
        <w:t xml:space="preserve"> Essay</w:t>
      </w:r>
    </w:p>
    <w:p w14:paraId="2A424978" w14:textId="77777777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77B96" w14:textId="3448C505" w:rsidR="00CC7659" w:rsidRDefault="00CC7659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will be required to submit (via-email) a 4 to </w:t>
      </w:r>
      <w:proofErr w:type="gramStart"/>
      <w:r>
        <w:rPr>
          <w:rFonts w:ascii="Times New Roman" w:hAnsi="Times New Roman" w:cs="Times New Roman"/>
          <w:sz w:val="24"/>
          <w:szCs w:val="24"/>
        </w:rPr>
        <w:t>5 page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essay on either the </w:t>
      </w:r>
      <w:r w:rsidRPr="003051BE">
        <w:rPr>
          <w:rFonts w:ascii="Times New Roman" w:hAnsi="Times New Roman" w:cs="Times New Roman"/>
          <w:sz w:val="24"/>
          <w:szCs w:val="24"/>
          <w:u w:val="single"/>
        </w:rPr>
        <w:t>Essential Iliad</w:t>
      </w:r>
      <w:r>
        <w:rPr>
          <w:rFonts w:ascii="Times New Roman" w:hAnsi="Times New Roman" w:cs="Times New Roman"/>
          <w:sz w:val="24"/>
          <w:szCs w:val="24"/>
        </w:rPr>
        <w:t xml:space="preserve"> or the </w:t>
      </w:r>
      <w:r w:rsidRPr="003051BE">
        <w:rPr>
          <w:rFonts w:ascii="Times New Roman" w:hAnsi="Times New Roman" w:cs="Times New Roman"/>
          <w:sz w:val="24"/>
          <w:szCs w:val="24"/>
          <w:u w:val="single"/>
        </w:rPr>
        <w:t>Essential Odyssey</w:t>
      </w:r>
      <w:r>
        <w:rPr>
          <w:rFonts w:ascii="Times New Roman" w:hAnsi="Times New Roman" w:cs="Times New Roman"/>
          <w:sz w:val="24"/>
          <w:szCs w:val="24"/>
        </w:rPr>
        <w:t>. The paper must be typed in Times New Roman</w:t>
      </w:r>
      <w:r w:rsidR="00C95C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12 point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font, double-spaced with 1 inch margins. You do not need to cite any sources in the essay. I am looking for your original interaction with the book. Save the paper as a Word.doc or PDF only.</w:t>
      </w:r>
      <w:r w:rsidR="006361DA">
        <w:rPr>
          <w:rFonts w:ascii="Times New Roman" w:hAnsi="Times New Roman" w:cs="Times New Roman"/>
          <w:sz w:val="24"/>
          <w:szCs w:val="24"/>
        </w:rPr>
        <w:t xml:space="preserve"> The paper will be uploaded to the module in “Assignments” in Blackboard.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EE5C5" w14:textId="3511AD07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7C621" w14:textId="00DCE838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should begin with the headings below:</w:t>
      </w:r>
    </w:p>
    <w:p w14:paraId="35C562F8" w14:textId="70728787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63DA0" w14:textId="220B6282" w:rsidR="00C95C8A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CECA21" wp14:editId="40A041CC">
                <wp:simplePos x="0" y="0"/>
                <wp:positionH relativeFrom="column">
                  <wp:posOffset>2092960</wp:posOffset>
                </wp:positionH>
                <wp:positionV relativeFrom="paragraph">
                  <wp:posOffset>102870</wp:posOffset>
                </wp:positionV>
                <wp:extent cx="2448560" cy="3413760"/>
                <wp:effectExtent l="0" t="0" r="15240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560" cy="3413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5691A9" w14:textId="07031A1B" w:rsidR="00DE3DF5" w:rsidRPr="00DE3DF5" w:rsidRDefault="00DE3DF5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E3DF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Name</w:t>
                            </w:r>
                          </w:p>
                          <w:p w14:paraId="1D0D2DEA" w14:textId="1DA73503" w:rsidR="00DE3DF5" w:rsidRPr="00DE3DF5" w:rsidRDefault="00DE3DF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7B538EB" w14:textId="77777777" w:rsidR="00DE3DF5" w:rsidRDefault="00DE3DF5" w:rsidP="00DE3DF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E3DF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Essay on the </w:t>
                            </w:r>
                            <w:r w:rsidRPr="00DE3DF5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Iliad</w:t>
                            </w:r>
                          </w:p>
                          <w:p w14:paraId="1A6D5B7F" w14:textId="77777777" w:rsidR="00DE3DF5" w:rsidRDefault="00DE3DF5" w:rsidP="00DE3DF5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Homer’s </w:t>
                            </w:r>
                            <w:r w:rsidRPr="00DE3DF5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Iliad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begins in </w:t>
                            </w:r>
                            <w:r w:rsidRPr="00575D7D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media res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—in the middle of </w:t>
                            </w:r>
                          </w:p>
                          <w:p w14:paraId="793E9D39" w14:textId="3EE2B603" w:rsidR="00DE3DF5" w:rsidRPr="00DE3DF5" w:rsidRDefault="00DE3DF5" w:rsidP="00DE3DF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things—as the many complexities of the Trojan war…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CECA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4.8pt;margin-top:8.1pt;width:192.8pt;height:26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" fillcolor="white [3201]" strokeweight=".5pt">
                <v:textbox>
                  <w:txbxContent>
                    <w:p w14:paraId="435691A9" w14:textId="07031A1B" w:rsidR="00DE3DF5" w:rsidRPr="00DE3DF5" w:rsidRDefault="00DE3DF5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E3DF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Name</w:t>
                      </w:r>
                    </w:p>
                    <w:p w14:paraId="1D0D2DEA" w14:textId="1DA73503" w:rsidR="00DE3DF5" w:rsidRPr="00DE3DF5" w:rsidRDefault="00DE3DF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7B538EB" w14:textId="77777777" w:rsidR="00DE3DF5" w:rsidRDefault="00DE3DF5" w:rsidP="00DE3DF5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E3DF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Essay on the </w:t>
                      </w:r>
                      <w:r w:rsidRPr="00DE3DF5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Iliad</w:t>
                      </w:r>
                    </w:p>
                    <w:p w14:paraId="1A6D5B7F" w14:textId="77777777" w:rsidR="00DE3DF5" w:rsidRDefault="00DE3DF5" w:rsidP="00DE3DF5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Homer’s </w:t>
                      </w:r>
                      <w:r w:rsidRPr="00DE3DF5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Iliad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begins in </w:t>
                      </w:r>
                      <w:r w:rsidRPr="00575D7D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media res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—in the middle of </w:t>
                      </w:r>
                    </w:p>
                    <w:p w14:paraId="793E9D39" w14:textId="3EE2B603" w:rsidR="00DE3DF5" w:rsidRPr="00DE3DF5" w:rsidRDefault="00DE3DF5" w:rsidP="00DE3DF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things—as the many complexities of the Trojan war…</w:t>
                      </w:r>
                    </w:p>
                  </w:txbxContent>
                </v:textbox>
              </v:shape>
            </w:pict>
          </mc:Fallback>
        </mc:AlternateContent>
      </w:r>
    </w:p>
    <w:p w14:paraId="583464FB" w14:textId="6D12D1C4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062B37" w14:textId="35B49CBF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EE14F7" w14:textId="04A72FCF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1D737" w14:textId="1F0A299B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EAE3DE" w14:textId="45349D35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7FC0C4" w14:textId="5612CFC1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B913EE" w14:textId="77777777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D0D73" w14:textId="77777777" w:rsidR="00CC7659" w:rsidRDefault="00CC7659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D6199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1BA66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FFEB48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BD0AF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5A7B5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E15D85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46654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C7D1D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0989CF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3DB3D4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2D62B3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2A3AB3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3DADC" w14:textId="77777777" w:rsidR="00DE3DF5" w:rsidRDefault="00DE3DF5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701A9F" w14:textId="6E684C4F" w:rsidR="00CD4E19" w:rsidRDefault="00CD4E19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refer to a scene, do not quote the text, this is a waste of space for a </w:t>
      </w:r>
      <w:proofErr w:type="gramStart"/>
      <w:r>
        <w:rPr>
          <w:rFonts w:ascii="Times New Roman" w:hAnsi="Times New Roman" w:cs="Times New Roman"/>
          <w:sz w:val="24"/>
          <w:szCs w:val="24"/>
        </w:rPr>
        <w:t>4-5 page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essay. Just refer to the passage as follows: (</w:t>
      </w:r>
      <w:r w:rsidRPr="00CD4E19">
        <w:rPr>
          <w:rFonts w:ascii="Times New Roman" w:hAnsi="Times New Roman" w:cs="Times New Roman"/>
          <w:i/>
          <w:sz w:val="24"/>
          <w:szCs w:val="24"/>
        </w:rPr>
        <w:t>Iliad</w:t>
      </w:r>
      <w:r>
        <w:rPr>
          <w:rFonts w:ascii="Times New Roman" w:hAnsi="Times New Roman" w:cs="Times New Roman"/>
          <w:sz w:val="24"/>
          <w:szCs w:val="24"/>
        </w:rPr>
        <w:t xml:space="preserve">, 6:105-120)—so that would be </w:t>
      </w:r>
      <w:r w:rsidRPr="00CD4E19">
        <w:rPr>
          <w:rFonts w:ascii="Times New Roman" w:hAnsi="Times New Roman" w:cs="Times New Roman"/>
          <w:i/>
          <w:sz w:val="24"/>
          <w:szCs w:val="24"/>
        </w:rPr>
        <w:t>Iliad</w:t>
      </w:r>
      <w:r>
        <w:rPr>
          <w:rFonts w:ascii="Times New Roman" w:hAnsi="Times New Roman" w:cs="Times New Roman"/>
          <w:sz w:val="24"/>
          <w:szCs w:val="24"/>
        </w:rPr>
        <w:t xml:space="preserve">, Book 6, lines 105 to 120. That’s all there is to it. </w:t>
      </w:r>
    </w:p>
    <w:p w14:paraId="3F783E58" w14:textId="77777777" w:rsidR="00CD4E19" w:rsidRDefault="00CD4E19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19B417" w14:textId="626D1C07" w:rsidR="00CC7659" w:rsidRDefault="00CC7659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Depending on which book you choose, the following prompts will give you the framework for the essay:</w:t>
      </w:r>
    </w:p>
    <w:p w14:paraId="1B1EC2DB" w14:textId="77777777" w:rsidR="00CC7659" w:rsidRDefault="00CC7659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616A4" w14:textId="1FBA9AE9" w:rsidR="00CC7659" w:rsidRDefault="00CC7659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D60">
        <w:rPr>
          <w:rFonts w:ascii="Times New Roman" w:hAnsi="Times New Roman" w:cs="Times New Roman"/>
          <w:b/>
          <w:sz w:val="24"/>
          <w:szCs w:val="24"/>
          <w:u w:val="single"/>
        </w:rPr>
        <w:t>Iliad</w:t>
      </w:r>
      <w:r>
        <w:rPr>
          <w:rFonts w:ascii="Times New Roman" w:hAnsi="Times New Roman" w:cs="Times New Roman"/>
          <w:sz w:val="24"/>
          <w:szCs w:val="24"/>
        </w:rPr>
        <w:t xml:space="preserve"> – Choose two heroes from the Iliad (one Achaean and one Trojan) and compare and contrast their values as they exemplify Greek Heroic motifs (look at chapters 13 and 20 in </w:t>
      </w:r>
      <w:r w:rsidRPr="00AE3D60">
        <w:rPr>
          <w:rFonts w:ascii="Times New Roman" w:hAnsi="Times New Roman" w:cs="Times New Roman"/>
          <w:i/>
          <w:sz w:val="24"/>
          <w:szCs w:val="24"/>
        </w:rPr>
        <w:t>Classical Myth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4D59C55" w14:textId="21DB51DB" w:rsidR="00C95C8A" w:rsidRDefault="00C95C8A" w:rsidP="00CC7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70CB8" w14:textId="59BA93C9" w:rsidR="00DE3DF5" w:rsidRDefault="00C95C8A" w:rsidP="00DE3DF5">
      <w:pPr>
        <w:pStyle w:val="NoSpacing"/>
        <w:tabs>
          <w:tab w:val="left" w:pos="720"/>
          <w:tab w:val="left" w:pos="1440"/>
          <w:tab w:val="left" w:pos="2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Suggestion</w:t>
      </w:r>
      <w:r w:rsidR="00DE3DF5">
        <w:rPr>
          <w:rFonts w:ascii="Times New Roman" w:hAnsi="Times New Roman" w:cs="Times New Roman"/>
          <w:sz w:val="24"/>
          <w:szCs w:val="24"/>
        </w:rPr>
        <w:t>s:</w:t>
      </w:r>
    </w:p>
    <w:p w14:paraId="75E00464" w14:textId="5E43D502" w:rsidR="00C95C8A" w:rsidRDefault="00DE3DF5" w:rsidP="00DE3DF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 the context for the hero (what Greek values do heroes uphold)</w:t>
      </w:r>
    </w:p>
    <w:p w14:paraId="6B4FA349" w14:textId="7D370FB6" w:rsidR="00DE3DF5" w:rsidRDefault="00DE3DF5" w:rsidP="00DE3DF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qualities of your two heroes? (are they demi-gods, kings, etc.)</w:t>
      </w:r>
    </w:p>
    <w:p w14:paraId="00DCF282" w14:textId="6C3D0D60" w:rsidR="00DE3DF5" w:rsidRPr="008C366A" w:rsidRDefault="00DE3DF5" w:rsidP="00DE3DF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Specifically talk about particular examples to support your comparisons </w:t>
      </w:r>
    </w:p>
    <w:p w14:paraId="1963DC70" w14:textId="0BEE8F0A" w:rsidR="00DE3DF5" w:rsidRDefault="00DE3DF5" w:rsidP="00CC76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9F2328C" w14:textId="77777777" w:rsidR="00CD4E19" w:rsidRDefault="00CD4E19" w:rsidP="00CC76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C4EBB7F" w14:textId="65C460C1" w:rsidR="00CC7659" w:rsidRDefault="00CC7659" w:rsidP="00CC7659">
      <w:pPr>
        <w:rPr>
          <w:rFonts w:ascii="Courier" w:hAnsi="Courier"/>
          <w:sz w:val="24"/>
          <w:szCs w:val="24"/>
        </w:rPr>
      </w:pPr>
      <w:r w:rsidRPr="00EA056E">
        <w:rPr>
          <w:rFonts w:ascii="Times New Roman" w:hAnsi="Times New Roman" w:cs="Times New Roman"/>
          <w:b/>
          <w:sz w:val="24"/>
          <w:szCs w:val="24"/>
          <w:u w:val="single"/>
        </w:rPr>
        <w:t>Odyssey</w:t>
      </w:r>
      <w:r w:rsidRPr="00EA056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EA056E">
        <w:rPr>
          <w:rFonts w:ascii="Times New Roman" w:hAnsi="Times New Roman" w:cs="Times New Roman"/>
          <w:sz w:val="24"/>
          <w:szCs w:val="24"/>
        </w:rPr>
        <w:t xml:space="preserve">Explore the concept of </w:t>
      </w:r>
      <w:r w:rsidRPr="00EA056E">
        <w:rPr>
          <w:rFonts w:ascii="Times New Roman" w:hAnsi="Times New Roman" w:cs="Times New Roman"/>
          <w:i/>
          <w:sz w:val="24"/>
          <w:szCs w:val="24"/>
        </w:rPr>
        <w:t>xenia</w:t>
      </w:r>
      <w:r w:rsidRPr="00EA056E">
        <w:rPr>
          <w:rFonts w:ascii="Times New Roman" w:hAnsi="Times New Roman" w:cs="Times New Roman"/>
          <w:sz w:val="28"/>
          <w:szCs w:val="28"/>
        </w:rPr>
        <w:t xml:space="preserve"> </w:t>
      </w:r>
      <w:r w:rsidRPr="00EA056E">
        <w:rPr>
          <w:rFonts w:ascii="Times New Roman" w:hAnsi="Times New Roman" w:cs="Times New Roman"/>
          <w:sz w:val="24"/>
          <w:szCs w:val="24"/>
        </w:rPr>
        <w:t xml:space="preserve">as it functions in Homer’s </w:t>
      </w:r>
      <w:r w:rsidRPr="00EA056E">
        <w:rPr>
          <w:rFonts w:ascii="Times New Roman" w:hAnsi="Times New Roman" w:cs="Times New Roman"/>
          <w:i/>
          <w:sz w:val="24"/>
          <w:szCs w:val="24"/>
        </w:rPr>
        <w:t>Odyssey</w:t>
      </w:r>
      <w:r w:rsidRPr="00EA056E">
        <w:rPr>
          <w:rFonts w:ascii="Times New Roman" w:hAnsi="Times New Roman" w:cs="Times New Roman"/>
          <w:sz w:val="24"/>
          <w:szCs w:val="24"/>
        </w:rPr>
        <w:t xml:space="preserve">. Explore 2 positive and 2 negative episodes (take these episodes from 4 different books in the Odyssey—2 positive and 2 negative) of </w:t>
      </w:r>
      <w:r w:rsidRPr="00EA056E">
        <w:rPr>
          <w:rFonts w:ascii="Times New Roman" w:hAnsi="Times New Roman" w:cs="Times New Roman"/>
          <w:i/>
          <w:sz w:val="24"/>
          <w:szCs w:val="24"/>
        </w:rPr>
        <w:t>xenia</w:t>
      </w:r>
      <w:r w:rsidRPr="00EA056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A056E">
        <w:rPr>
          <w:rFonts w:ascii="Times New Roman" w:hAnsi="Times New Roman" w:cs="Times New Roman"/>
          <w:i/>
          <w:sz w:val="24"/>
          <w:szCs w:val="24"/>
        </w:rPr>
        <w:t>Odyssey</w:t>
      </w:r>
      <w:r w:rsidRPr="00EA056E">
        <w:rPr>
          <w:rFonts w:ascii="Times New Roman" w:hAnsi="Times New Roman" w:cs="Times New Roman"/>
          <w:sz w:val="24"/>
          <w:szCs w:val="24"/>
        </w:rPr>
        <w:t xml:space="preserve">. Look at chapters 13 and 22 from </w:t>
      </w:r>
      <w:r w:rsidRPr="00EA056E">
        <w:rPr>
          <w:rFonts w:ascii="Times New Roman" w:hAnsi="Times New Roman" w:cs="Times New Roman"/>
          <w:i/>
          <w:sz w:val="24"/>
          <w:szCs w:val="24"/>
        </w:rPr>
        <w:t>Classical Myth</w:t>
      </w:r>
      <w:r w:rsidRPr="00EA056E">
        <w:rPr>
          <w:rFonts w:ascii="Courier" w:hAnsi="Courier"/>
          <w:sz w:val="24"/>
          <w:szCs w:val="24"/>
        </w:rPr>
        <w:t>.</w:t>
      </w:r>
    </w:p>
    <w:p w14:paraId="39C0CB0B" w14:textId="49041ADF" w:rsidR="00DE3DF5" w:rsidRDefault="00CD4E19" w:rsidP="00DE3D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4E19">
        <w:rPr>
          <w:rFonts w:ascii="Times New Roman" w:hAnsi="Times New Roman" w:cs="Times New Roman"/>
          <w:sz w:val="24"/>
          <w:szCs w:val="24"/>
        </w:rPr>
        <w:t xml:space="preserve">Discuss </w:t>
      </w:r>
      <w:r w:rsidRPr="00CD4E19">
        <w:rPr>
          <w:rFonts w:ascii="Times New Roman" w:hAnsi="Times New Roman" w:cs="Times New Roman"/>
          <w:i/>
          <w:sz w:val="24"/>
          <w:szCs w:val="24"/>
        </w:rPr>
        <w:t>xenia</w:t>
      </w:r>
      <w:r w:rsidRPr="00CD4E19">
        <w:rPr>
          <w:rFonts w:ascii="Times New Roman" w:hAnsi="Times New Roman" w:cs="Times New Roman"/>
          <w:sz w:val="24"/>
          <w:szCs w:val="24"/>
        </w:rPr>
        <w:t xml:space="preserve"> in Greek society</w:t>
      </w:r>
    </w:p>
    <w:p w14:paraId="3D87AF0F" w14:textId="3A2656D0" w:rsidR="00CD4E19" w:rsidRDefault="00CD4E19" w:rsidP="00DE3D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 Odysseus, Penelope, Telemachus experience at various scenes in relation to </w:t>
      </w:r>
      <w:r w:rsidRPr="00CD4E19">
        <w:rPr>
          <w:rFonts w:ascii="Times New Roman" w:hAnsi="Times New Roman" w:cs="Times New Roman"/>
          <w:i/>
          <w:sz w:val="24"/>
          <w:szCs w:val="24"/>
        </w:rPr>
        <w:t>xenia</w:t>
      </w:r>
    </w:p>
    <w:p w14:paraId="37A3CEB6" w14:textId="77777777" w:rsidR="00CD4E19" w:rsidRPr="00CD4E19" w:rsidRDefault="00CD4E19" w:rsidP="00CD4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F3F9FB9" w14:textId="77777777" w:rsidR="00CC7659" w:rsidRDefault="00CC7659"/>
    <w:sectPr w:rsidR="00CC7659" w:rsidSect="00CD4E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7719A"/>
    <w:multiLevelType w:val="hybridMultilevel"/>
    <w:tmpl w:val="B1688F6C"/>
    <w:lvl w:ilvl="0" w:tplc="50F2E9AA">
      <w:start w:val="5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59"/>
    <w:rsid w:val="00575D7D"/>
    <w:rsid w:val="006361DA"/>
    <w:rsid w:val="00726463"/>
    <w:rsid w:val="008A7C87"/>
    <w:rsid w:val="00C95C8A"/>
    <w:rsid w:val="00CC7659"/>
    <w:rsid w:val="00CD4E19"/>
    <w:rsid w:val="00D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A86F9"/>
  <w15:chartTrackingRefBased/>
  <w15:docId w15:val="{00A67E4F-6413-4D01-93DC-538ABF031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6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76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3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Watkins,Steven M</cp:lastModifiedBy>
  <cp:revision>8</cp:revision>
  <cp:lastPrinted>2018-12-14T13:30:00Z</cp:lastPrinted>
  <dcterms:created xsi:type="dcterms:W3CDTF">2018-12-14T13:13:00Z</dcterms:created>
  <dcterms:modified xsi:type="dcterms:W3CDTF">2020-12-12T14:21:00Z</dcterms:modified>
</cp:coreProperties>
</file>